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264AEE" w:rsidRDefault="00CE64F3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6323BF" w:rsidRPr="00264AEE" w:rsidRDefault="00264AEE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 xml:space="preserve">к рабочей программе </w:t>
      </w:r>
      <w:r w:rsidR="00CE64F3" w:rsidRPr="00264AEE">
        <w:rPr>
          <w:b/>
          <w:sz w:val="28"/>
        </w:rPr>
        <w:t>по предмету «</w:t>
      </w:r>
      <w:r w:rsidR="00C75A5E">
        <w:rPr>
          <w:b/>
          <w:sz w:val="28"/>
        </w:rPr>
        <w:t>Литература</w:t>
      </w:r>
      <w:r w:rsidR="00DD4601">
        <w:rPr>
          <w:b/>
          <w:sz w:val="28"/>
        </w:rPr>
        <w:t>» для 10</w:t>
      </w:r>
      <w:r>
        <w:rPr>
          <w:b/>
          <w:sz w:val="28"/>
        </w:rPr>
        <w:t>-11</w:t>
      </w:r>
      <w:r w:rsidR="00CE64F3" w:rsidRPr="00264AEE">
        <w:rPr>
          <w:b/>
          <w:sz w:val="28"/>
        </w:rPr>
        <w:t>классов.</w:t>
      </w:r>
    </w:p>
    <w:p w:rsidR="006323BF" w:rsidRPr="00222F3F" w:rsidRDefault="006323BF" w:rsidP="00222F3F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6323BF" w:rsidRPr="00D40AEA" w:rsidTr="001A770D">
        <w:trPr>
          <w:trHeight w:val="1656"/>
        </w:trPr>
        <w:tc>
          <w:tcPr>
            <w:tcW w:w="473" w:type="dxa"/>
          </w:tcPr>
          <w:p w:rsidR="006323BF" w:rsidRPr="00D40AEA" w:rsidRDefault="00CE64F3" w:rsidP="00222F3F">
            <w:r w:rsidRPr="00D40AEA">
              <w:t>1.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Нормативно-правовая база</w:t>
            </w:r>
          </w:p>
        </w:tc>
        <w:tc>
          <w:tcPr>
            <w:tcW w:w="10348" w:type="dxa"/>
          </w:tcPr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от 31.12.2015г. №1577); </w:t>
            </w:r>
          </w:p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6323BF" w:rsidRPr="00D40AEA" w:rsidRDefault="005E20C1" w:rsidP="00C23EF9">
            <w:pPr>
              <w:ind w:left="142" w:right="142" w:firstLine="284"/>
              <w:jc w:val="both"/>
            </w:pPr>
            <w:r w:rsidRPr="00D40AEA">
              <w:t>Пр</w:t>
            </w:r>
            <w:r w:rsidR="00144ACE">
              <w:t>ограмма курса «Литература</w:t>
            </w:r>
            <w:r w:rsidR="001A3EF7">
              <w:rPr>
                <w:color w:val="000000"/>
              </w:rPr>
              <w:t>»</w:t>
            </w:r>
            <w:r w:rsidR="00F540C8">
              <w:rPr>
                <w:color w:val="000000"/>
              </w:rPr>
              <w:t>. 10-11 классы. Базовый уровень.  Автор</w:t>
            </w:r>
            <w:r w:rsidR="00144ACE">
              <w:rPr>
                <w:color w:val="000000"/>
              </w:rPr>
              <w:t xml:space="preserve">ы-составители  </w:t>
            </w:r>
            <w:proofErr w:type="spellStart"/>
            <w:r w:rsidR="00C23EF9">
              <w:rPr>
                <w:color w:val="000000"/>
              </w:rPr>
              <w:t>Маранцман</w:t>
            </w:r>
            <w:proofErr w:type="spellEnd"/>
            <w:r w:rsidR="00C23EF9">
              <w:rPr>
                <w:color w:val="000000"/>
              </w:rPr>
              <w:t xml:space="preserve"> </w:t>
            </w:r>
            <w:r w:rsidR="00CD7E0D">
              <w:rPr>
                <w:color w:val="000000"/>
              </w:rPr>
              <w:t xml:space="preserve">В.Г. , </w:t>
            </w:r>
            <w:proofErr w:type="spellStart"/>
            <w:r w:rsidR="00CD7E0D">
              <w:rPr>
                <w:color w:val="000000"/>
              </w:rPr>
              <w:t>Маранцман</w:t>
            </w:r>
            <w:proofErr w:type="spellEnd"/>
            <w:r w:rsidR="00CD7E0D">
              <w:rPr>
                <w:color w:val="000000"/>
              </w:rPr>
              <w:t xml:space="preserve"> Е.К., Полонска</w:t>
            </w:r>
            <w:r w:rsidR="00DD4601">
              <w:rPr>
                <w:color w:val="000000"/>
              </w:rPr>
              <w:t>я</w:t>
            </w:r>
            <w:r w:rsidR="00CD7E0D">
              <w:rPr>
                <w:color w:val="000000"/>
              </w:rPr>
              <w:t xml:space="preserve"> О.Д. М.: Просвещение , 2009</w:t>
            </w:r>
          </w:p>
        </w:tc>
      </w:tr>
      <w:tr w:rsidR="006323BF" w:rsidRPr="00D40AEA" w:rsidTr="001A770D">
        <w:trPr>
          <w:trHeight w:val="827"/>
        </w:trPr>
        <w:tc>
          <w:tcPr>
            <w:tcW w:w="473" w:type="dxa"/>
          </w:tcPr>
          <w:p w:rsidR="006323BF" w:rsidRPr="00D40AEA" w:rsidRDefault="00CE64F3" w:rsidP="00222F3F">
            <w:r w:rsidRPr="00D40AEA">
              <w:t>2.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УМК</w:t>
            </w:r>
          </w:p>
        </w:tc>
        <w:tc>
          <w:tcPr>
            <w:tcW w:w="10348" w:type="dxa"/>
          </w:tcPr>
          <w:p w:rsidR="00F540C8" w:rsidRDefault="00144ACE" w:rsidP="00F540C8">
            <w:pPr>
              <w:ind w:right="142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«Литература</w:t>
            </w:r>
            <w:r w:rsidR="005E20C1" w:rsidRPr="00D40AEA">
              <w:rPr>
                <w:color w:val="000000"/>
              </w:rPr>
              <w:t>. 10 класс. Учебник для общеобразовательных учреждений</w:t>
            </w:r>
            <w:r w:rsidR="00DD4601">
              <w:rPr>
                <w:color w:val="000000"/>
              </w:rPr>
              <w:t xml:space="preserve"> </w:t>
            </w:r>
            <w:proofErr w:type="spellStart"/>
            <w:r w:rsidR="00DD4601">
              <w:rPr>
                <w:color w:val="000000"/>
              </w:rPr>
              <w:t>Маранцман</w:t>
            </w:r>
            <w:proofErr w:type="spellEnd"/>
            <w:r w:rsidR="00DD4601">
              <w:rPr>
                <w:color w:val="000000"/>
              </w:rPr>
              <w:t xml:space="preserve"> В.Г. , </w:t>
            </w:r>
            <w:proofErr w:type="spellStart"/>
            <w:r w:rsidR="00DD4601">
              <w:rPr>
                <w:color w:val="000000"/>
              </w:rPr>
              <w:t>Маранцман</w:t>
            </w:r>
            <w:proofErr w:type="spellEnd"/>
            <w:r w:rsidR="00DD4601">
              <w:rPr>
                <w:color w:val="000000"/>
              </w:rPr>
              <w:t xml:space="preserve"> Е.К., Полонска</w:t>
            </w:r>
            <w:r w:rsidR="00DD4601">
              <w:rPr>
                <w:color w:val="000000"/>
              </w:rPr>
              <w:t>я</w:t>
            </w:r>
            <w:bookmarkStart w:id="0" w:name="_GoBack"/>
            <w:bookmarkEnd w:id="0"/>
            <w:r w:rsidR="00DD4601">
              <w:rPr>
                <w:color w:val="000000"/>
              </w:rPr>
              <w:t xml:space="preserve"> О.Д. М.: Просвещение , 2009</w:t>
            </w:r>
          </w:p>
          <w:p w:rsidR="00DD4601" w:rsidRDefault="00DD4601" w:rsidP="00DD4601">
            <w:pPr>
              <w:ind w:right="142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  <w:r>
              <w:rPr>
                <w:color w:val="000000"/>
              </w:rPr>
              <w:t>. 11 класс</w:t>
            </w:r>
            <w:r w:rsidRPr="00D40AEA">
              <w:rPr>
                <w:color w:val="000000"/>
              </w:rPr>
              <w:t>. Учебник для общеобразовательных учреждений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Маранцман</w:t>
            </w:r>
            <w:proofErr w:type="spellEnd"/>
            <w:r>
              <w:rPr>
                <w:color w:val="000000"/>
              </w:rPr>
              <w:t xml:space="preserve"> В.Г. , </w:t>
            </w:r>
            <w:proofErr w:type="spellStart"/>
            <w:r>
              <w:rPr>
                <w:color w:val="000000"/>
              </w:rPr>
              <w:t>Маранцман</w:t>
            </w:r>
            <w:proofErr w:type="spellEnd"/>
            <w:r>
              <w:rPr>
                <w:color w:val="000000"/>
              </w:rPr>
              <w:t xml:space="preserve"> Е.К., Полонска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О.Д. М.: Просвещение , 2009</w:t>
            </w:r>
          </w:p>
          <w:p w:rsidR="006323BF" w:rsidRPr="00D40AEA" w:rsidRDefault="006323BF" w:rsidP="00DD4601">
            <w:pPr>
              <w:ind w:right="142"/>
              <w:jc w:val="both"/>
            </w:pPr>
          </w:p>
        </w:tc>
      </w:tr>
      <w:tr w:rsidR="006323BF" w:rsidRPr="00D40AEA" w:rsidTr="006F076A">
        <w:trPr>
          <w:trHeight w:val="265"/>
        </w:trPr>
        <w:tc>
          <w:tcPr>
            <w:tcW w:w="473" w:type="dxa"/>
          </w:tcPr>
          <w:p w:rsidR="006323BF" w:rsidRPr="00D40AEA" w:rsidRDefault="00CE64F3" w:rsidP="00222F3F">
            <w:r w:rsidRPr="00D40AEA">
              <w:t>3.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Основные цели и задачи</w:t>
            </w:r>
          </w:p>
        </w:tc>
        <w:tc>
          <w:tcPr>
            <w:tcW w:w="10348" w:type="dxa"/>
          </w:tcPr>
          <w:p w:rsidR="00D20DE5" w:rsidRDefault="00144ACE" w:rsidP="00D20DE5">
            <w:pPr>
              <w:pStyle w:val="a4"/>
              <w:widowControl/>
              <w:adjustRightInd w:val="0"/>
              <w:ind w:left="720" w:firstLine="0"/>
              <w:rPr>
                <w:i/>
              </w:rPr>
            </w:pPr>
            <w:r w:rsidRPr="00E928BC">
              <w:rPr>
                <w:i/>
                <w:sz w:val="24"/>
                <w:szCs w:val="24"/>
              </w:rPr>
              <w:t>Изучение литературы</w:t>
            </w:r>
            <w:r w:rsidR="00D20DE5" w:rsidRPr="00E928BC">
              <w:rPr>
                <w:i/>
                <w:sz w:val="24"/>
                <w:szCs w:val="24"/>
              </w:rPr>
              <w:t xml:space="preserve"> на базовом уровне среднего (полного) общего образования направлено на достижение следующих</w:t>
            </w:r>
            <w:r w:rsidR="00D20DE5" w:rsidRPr="00E928BC">
              <w:rPr>
                <w:b/>
                <w:i/>
                <w:sz w:val="24"/>
                <w:szCs w:val="24"/>
              </w:rPr>
              <w:t xml:space="preserve"> целей</w:t>
            </w:r>
            <w:r w:rsidR="00D20DE5" w:rsidRPr="00D20DE5">
              <w:rPr>
                <w:i/>
              </w:rPr>
              <w:t>:</w:t>
            </w:r>
          </w:p>
          <w:p w:rsidR="00144ACE" w:rsidRPr="00E928BC" w:rsidRDefault="00144ACE" w:rsidP="00144ACE">
            <w:pPr>
              <w:pStyle w:val="a4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</w:p>
          <w:p w:rsidR="00144ACE" w:rsidRPr="00E928BC" w:rsidRDefault="00144ACE" w:rsidP="00144ACE">
            <w:pPr>
              <w:pStyle w:val="a4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 xml:space="preserve"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</w:t>
            </w:r>
            <w:proofErr w:type="gramStart"/>
            <w:r w:rsidRPr="00E928BC">
              <w:rPr>
                <w:sz w:val="24"/>
                <w:szCs w:val="24"/>
              </w:rPr>
              <w:t>потребно-</w:t>
            </w:r>
            <w:proofErr w:type="spellStart"/>
            <w:r w:rsidRPr="00E928BC">
              <w:rPr>
                <w:sz w:val="24"/>
                <w:szCs w:val="24"/>
              </w:rPr>
              <w:t>сти</w:t>
            </w:r>
            <w:proofErr w:type="spellEnd"/>
            <w:proofErr w:type="gramEnd"/>
            <w:r w:rsidRPr="00E928BC">
              <w:rPr>
                <w:sz w:val="24"/>
                <w:szCs w:val="24"/>
              </w:rPr>
              <w:t xml:space="preserve"> в самостоятельном чтении художественных произведений; развитие устной и письменной речи учащихся;</w:t>
            </w:r>
          </w:p>
          <w:p w:rsidR="00144ACE" w:rsidRPr="00E928BC" w:rsidRDefault="00144ACE" w:rsidP="00144ACE">
            <w:pPr>
              <w:pStyle w:val="a4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144ACE" w:rsidRPr="00E928BC" w:rsidRDefault="00144ACE" w:rsidP="00E928BC">
            <w:pPr>
              <w:pStyle w:val="a4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</w:t>
            </w:r>
            <w:proofErr w:type="spellStart"/>
            <w:proofErr w:type="gramStart"/>
            <w:r w:rsidRPr="00E928BC">
              <w:rPr>
                <w:sz w:val="24"/>
                <w:szCs w:val="24"/>
              </w:rPr>
              <w:t>использо-вания</w:t>
            </w:r>
            <w:proofErr w:type="spellEnd"/>
            <w:proofErr w:type="gramEnd"/>
            <w:r w:rsidRPr="00E928BC">
              <w:rPr>
                <w:sz w:val="24"/>
                <w:szCs w:val="24"/>
              </w:rPr>
              <w:t xml:space="preserve"> русского литературного языка при создании собственных ус</w:t>
            </w:r>
            <w:r w:rsidR="00E928BC" w:rsidRPr="00E928BC">
              <w:rPr>
                <w:sz w:val="24"/>
                <w:szCs w:val="24"/>
              </w:rPr>
              <w:t>тных и письменных высказываний.</w:t>
            </w:r>
          </w:p>
          <w:p w:rsidR="00144ACE" w:rsidRPr="00E928BC" w:rsidRDefault="00144ACE" w:rsidP="00E928BC">
            <w:pPr>
              <w:pStyle w:val="a4"/>
              <w:widowControl/>
              <w:adjustRightInd w:val="0"/>
              <w:ind w:left="720"/>
              <w:jc w:val="both"/>
              <w:rPr>
                <w:i/>
                <w:sz w:val="24"/>
                <w:szCs w:val="24"/>
              </w:rPr>
            </w:pPr>
            <w:r w:rsidRPr="00E928BC">
              <w:rPr>
                <w:i/>
                <w:sz w:val="24"/>
                <w:szCs w:val="24"/>
              </w:rPr>
              <w:t xml:space="preserve">Цель литературного образования определяет характер </w:t>
            </w:r>
            <w:r w:rsidRPr="00E928BC">
              <w:rPr>
                <w:b/>
                <w:i/>
                <w:sz w:val="24"/>
                <w:szCs w:val="24"/>
              </w:rPr>
              <w:t>конкретных  задач</w:t>
            </w:r>
            <w:r w:rsidR="00E928BC">
              <w:rPr>
                <w:i/>
                <w:sz w:val="24"/>
                <w:szCs w:val="24"/>
              </w:rPr>
              <w:t xml:space="preserve">, которые </w:t>
            </w:r>
            <w:r w:rsidRPr="00E928BC">
              <w:rPr>
                <w:i/>
                <w:sz w:val="24"/>
                <w:szCs w:val="24"/>
              </w:rPr>
              <w:t>решаются на уроках литературы:</w:t>
            </w:r>
          </w:p>
          <w:p w:rsidR="00144ACE" w:rsidRPr="00144ACE" w:rsidRDefault="00144ACE" w:rsidP="00144ACE">
            <w:pPr>
              <w:pStyle w:val="a4"/>
              <w:widowControl/>
              <w:adjustRightInd w:val="0"/>
              <w:ind w:left="720"/>
              <w:rPr>
                <w:i/>
              </w:rPr>
            </w:pPr>
          </w:p>
          <w:p w:rsidR="00144ACE" w:rsidRPr="00E928BC" w:rsidRDefault="00144ACE" w:rsidP="00144ACE">
            <w:pPr>
              <w:pStyle w:val="a4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>формирование представления о художественной литературе как искусстве слова и ее месте в культуре страны и народа;</w:t>
            </w:r>
          </w:p>
          <w:p w:rsidR="00144ACE" w:rsidRPr="00E928BC" w:rsidRDefault="00144ACE" w:rsidP="00144ACE">
            <w:pPr>
              <w:pStyle w:val="a4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>осознание своеобразия и богатства литературы как искусства;</w:t>
            </w:r>
          </w:p>
          <w:p w:rsidR="00144ACE" w:rsidRPr="00E928BC" w:rsidRDefault="00144ACE" w:rsidP="00144ACE">
            <w:pPr>
              <w:pStyle w:val="a4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>осваивание теоретических понятий, которые способствуют более глубокому постижению конкретных художественных произведений;</w:t>
            </w:r>
          </w:p>
          <w:p w:rsidR="00144ACE" w:rsidRPr="00E928BC" w:rsidRDefault="00144ACE" w:rsidP="00144ACE">
            <w:pPr>
              <w:pStyle w:val="a4"/>
              <w:widowControl/>
              <w:adjustRightInd w:val="0"/>
              <w:ind w:left="720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 xml:space="preserve">овладение знаниями и умениями аналитического характера и теми, которые связаны с развитием воссоздающего воображения и </w:t>
            </w:r>
            <w:proofErr w:type="gramStart"/>
            <w:r w:rsidRPr="00E928BC">
              <w:rPr>
                <w:sz w:val="24"/>
                <w:szCs w:val="24"/>
              </w:rPr>
              <w:t>творческой</w:t>
            </w:r>
            <w:proofErr w:type="gramEnd"/>
            <w:r w:rsidRPr="00E928BC">
              <w:rPr>
                <w:sz w:val="24"/>
                <w:szCs w:val="24"/>
              </w:rPr>
              <w:t xml:space="preserve"> </w:t>
            </w:r>
            <w:proofErr w:type="spellStart"/>
            <w:r w:rsidRPr="00E928BC">
              <w:rPr>
                <w:sz w:val="24"/>
                <w:szCs w:val="24"/>
              </w:rPr>
              <w:t>дея-тельностью</w:t>
            </w:r>
            <w:proofErr w:type="spellEnd"/>
            <w:r w:rsidRPr="00E928BC">
              <w:rPr>
                <w:sz w:val="24"/>
                <w:szCs w:val="24"/>
              </w:rPr>
              <w:t xml:space="preserve"> самого ученика;</w:t>
            </w:r>
          </w:p>
          <w:p w:rsidR="006323BF" w:rsidRPr="00E928BC" w:rsidRDefault="00144ACE" w:rsidP="00E928BC">
            <w:pPr>
              <w:pStyle w:val="a4"/>
              <w:widowControl/>
              <w:adjustRightInd w:val="0"/>
              <w:ind w:left="720"/>
              <w:rPr>
                <w:i/>
              </w:rPr>
            </w:pPr>
            <w:r w:rsidRPr="00E928BC">
              <w:rPr>
                <w:sz w:val="24"/>
                <w:szCs w:val="24"/>
              </w:rPr>
              <w:t>•</w:t>
            </w:r>
            <w:r w:rsidRPr="00E928BC">
              <w:rPr>
                <w:sz w:val="24"/>
                <w:szCs w:val="24"/>
              </w:rPr>
              <w:tab/>
              <w:t>использование различных форм общения с искусством слова для совершенствования собственной устной</w:t>
            </w:r>
            <w:r w:rsidR="00E928BC" w:rsidRPr="00E928BC">
              <w:rPr>
                <w:sz w:val="24"/>
                <w:szCs w:val="24"/>
              </w:rPr>
              <w:t xml:space="preserve"> и письменной речи.</w:t>
            </w:r>
          </w:p>
        </w:tc>
      </w:tr>
      <w:tr w:rsidR="00222F3F" w:rsidRPr="00D40AEA" w:rsidTr="001A770D">
        <w:trPr>
          <w:trHeight w:val="983"/>
        </w:trPr>
        <w:tc>
          <w:tcPr>
            <w:tcW w:w="473" w:type="dxa"/>
          </w:tcPr>
          <w:p w:rsidR="00222F3F" w:rsidRPr="00D40AEA" w:rsidRDefault="00222F3F" w:rsidP="00222F3F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6F076A" w:rsidRPr="00D40AEA" w:rsidRDefault="006F076A"/>
          <w:tbl>
            <w:tblPr>
              <w:tblStyle w:val="a5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281"/>
              <w:gridCol w:w="3097"/>
              <w:gridCol w:w="2934"/>
            </w:tblGrid>
            <w:tr w:rsidR="00222F3F" w:rsidRPr="00D40AEA" w:rsidTr="006F076A">
              <w:tc>
                <w:tcPr>
                  <w:tcW w:w="3281" w:type="dxa"/>
                </w:tcPr>
                <w:p w:rsidR="00222F3F" w:rsidRPr="00D40AEA" w:rsidRDefault="00222F3F" w:rsidP="00222F3F"/>
              </w:tc>
              <w:tc>
                <w:tcPr>
                  <w:tcW w:w="3097" w:type="dxa"/>
                </w:tcPr>
                <w:p w:rsidR="00222F3F" w:rsidRPr="00D40AEA" w:rsidRDefault="003576A4" w:rsidP="00222F3F">
                  <w:pPr>
                    <w:jc w:val="center"/>
                  </w:pPr>
                  <w:r w:rsidRPr="00D40AEA">
                    <w:t>10</w:t>
                  </w:r>
                  <w:r w:rsidR="00222F3F" w:rsidRPr="00D40AEA">
                    <w:t xml:space="preserve"> класс</w:t>
                  </w:r>
                </w:p>
              </w:tc>
              <w:tc>
                <w:tcPr>
                  <w:tcW w:w="2934" w:type="dxa"/>
                </w:tcPr>
                <w:p w:rsidR="00222F3F" w:rsidRPr="00D40AEA" w:rsidRDefault="003576A4" w:rsidP="00222F3F">
                  <w:pPr>
                    <w:jc w:val="center"/>
                  </w:pPr>
                  <w:r w:rsidRPr="00D40AEA">
                    <w:t>11</w:t>
                  </w:r>
                  <w:r w:rsidR="00222F3F" w:rsidRPr="00D40AEA">
                    <w:t xml:space="preserve"> класс</w:t>
                  </w:r>
                </w:p>
              </w:tc>
            </w:tr>
            <w:tr w:rsidR="00222F3F" w:rsidRPr="00D40AEA" w:rsidTr="006F076A">
              <w:tc>
                <w:tcPr>
                  <w:tcW w:w="3281" w:type="dxa"/>
                </w:tcPr>
                <w:p w:rsidR="00222F3F" w:rsidRPr="00D40AEA" w:rsidRDefault="00222F3F" w:rsidP="00467038">
                  <w:pPr>
                    <w:pStyle w:val="TableParagraph"/>
                    <w:spacing w:line="256" w:lineRule="exact"/>
                  </w:pPr>
                  <w:r w:rsidRPr="00D40AEA">
                    <w:t>Всего за год</w:t>
                  </w:r>
                </w:p>
              </w:tc>
              <w:tc>
                <w:tcPr>
                  <w:tcW w:w="3097" w:type="dxa"/>
                </w:tcPr>
                <w:p w:rsidR="00222F3F" w:rsidRPr="00D40AEA" w:rsidRDefault="00E928BC" w:rsidP="00222F3F">
                  <w:pPr>
                    <w:jc w:val="center"/>
                  </w:pPr>
                  <w:r>
                    <w:t>105</w:t>
                  </w:r>
                </w:p>
              </w:tc>
              <w:tc>
                <w:tcPr>
                  <w:tcW w:w="2934" w:type="dxa"/>
                </w:tcPr>
                <w:p w:rsidR="00222F3F" w:rsidRPr="00D40AEA" w:rsidRDefault="00E928BC" w:rsidP="00222F3F">
                  <w:pPr>
                    <w:jc w:val="center"/>
                  </w:pPr>
                  <w:r>
                    <w:t>99</w:t>
                  </w:r>
                </w:p>
              </w:tc>
            </w:tr>
            <w:tr w:rsidR="00222F3F" w:rsidRPr="00D40AEA" w:rsidTr="006F076A">
              <w:tc>
                <w:tcPr>
                  <w:tcW w:w="3281" w:type="dxa"/>
                </w:tcPr>
                <w:p w:rsidR="00222F3F" w:rsidRPr="00D40AEA" w:rsidRDefault="00222F3F" w:rsidP="00222F3F">
                  <w:pPr>
                    <w:pStyle w:val="TableParagraph"/>
                    <w:spacing w:line="268" w:lineRule="exact"/>
                  </w:pPr>
                  <w:r w:rsidRPr="00D40AEA">
                    <w:t>Количество часов в неделю</w:t>
                  </w:r>
                </w:p>
              </w:tc>
              <w:tc>
                <w:tcPr>
                  <w:tcW w:w="3097" w:type="dxa"/>
                </w:tcPr>
                <w:p w:rsidR="00222F3F" w:rsidRPr="00D40AEA" w:rsidRDefault="00E928BC" w:rsidP="00222F3F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934" w:type="dxa"/>
                </w:tcPr>
                <w:p w:rsidR="00222F3F" w:rsidRPr="00D40AEA" w:rsidRDefault="00E928BC" w:rsidP="00222F3F">
                  <w:pPr>
                    <w:jc w:val="center"/>
                  </w:pPr>
                  <w:r>
                    <w:t>3</w:t>
                  </w:r>
                </w:p>
              </w:tc>
            </w:tr>
          </w:tbl>
          <w:p w:rsidR="006F076A" w:rsidRPr="00D40AEA" w:rsidRDefault="006F076A" w:rsidP="006F076A">
            <w:pPr>
              <w:ind w:right="142" w:firstLine="425"/>
            </w:pPr>
            <w:r w:rsidRPr="00D40AEA">
              <w:t>.</w:t>
            </w:r>
          </w:p>
        </w:tc>
      </w:tr>
      <w:tr w:rsidR="00222F3F" w:rsidRPr="00D40AEA" w:rsidTr="00BC5018">
        <w:trPr>
          <w:trHeight w:val="265"/>
        </w:trPr>
        <w:tc>
          <w:tcPr>
            <w:tcW w:w="473" w:type="dxa"/>
          </w:tcPr>
          <w:p w:rsidR="00222F3F" w:rsidRPr="00D40AEA" w:rsidRDefault="00222F3F" w:rsidP="00222F3F">
            <w:r w:rsidRPr="00D40AEA">
              <w:t xml:space="preserve">5. 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Требования к уровню</w:t>
            </w:r>
            <w:r w:rsidR="001A770D" w:rsidRPr="00D40AEA">
              <w:t xml:space="preserve"> </w:t>
            </w:r>
            <w:r w:rsidRPr="00D40AEA">
              <w:t>подготовки</w:t>
            </w:r>
            <w:r w:rsidR="001A770D" w:rsidRPr="00D40AEA">
              <w:t xml:space="preserve"> </w:t>
            </w:r>
            <w:r w:rsidRPr="00D40AEA">
              <w:t>учащегося</w:t>
            </w:r>
          </w:p>
        </w:tc>
        <w:tc>
          <w:tcPr>
            <w:tcW w:w="10348" w:type="dxa"/>
          </w:tcPr>
          <w:p w:rsidR="00FC4472" w:rsidRDefault="00FC4472" w:rsidP="00E928BC">
            <w:pPr>
              <w:adjustRightInd w:val="0"/>
              <w:ind w:left="142" w:right="142" w:firstLine="720"/>
              <w:jc w:val="both"/>
              <w:rPr>
                <w:b/>
                <w:i/>
              </w:rPr>
            </w:pPr>
          </w:p>
          <w:p w:rsidR="00E928BC" w:rsidRPr="00DF6C0F" w:rsidRDefault="00E928BC" w:rsidP="00E928BC">
            <w:pPr>
              <w:adjustRightInd w:val="0"/>
              <w:ind w:left="142" w:right="142" w:firstLine="720"/>
              <w:jc w:val="both"/>
              <w:rPr>
                <w:b/>
                <w:i/>
              </w:rPr>
            </w:pPr>
            <w:r w:rsidRPr="00DF6C0F">
              <w:rPr>
                <w:b/>
                <w:i/>
              </w:rPr>
              <w:t xml:space="preserve">ПЛАНИРУЕМЫЕ РЕЗУЛЬТАТЫ ИЗУЧЕНИЯ  ПРЕДМЕТА «ЛИТЕРАТУРА» 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Программа предусматривает формирование у учащихся </w:t>
            </w:r>
            <w:proofErr w:type="spellStart"/>
            <w:r w:rsidRPr="00E928BC">
              <w:rPr>
                <w:sz w:val="24"/>
                <w:szCs w:val="24"/>
              </w:rPr>
              <w:t>обще</w:t>
            </w:r>
            <w:r w:rsidRPr="00E928BC">
              <w:rPr>
                <w:sz w:val="24"/>
                <w:szCs w:val="24"/>
              </w:rPr>
              <w:softHyphen/>
              <w:t>учебных</w:t>
            </w:r>
            <w:proofErr w:type="spellEnd"/>
            <w:r w:rsidRPr="00E928BC">
              <w:rPr>
                <w:sz w:val="24"/>
                <w:szCs w:val="24"/>
              </w:rPr>
              <w:t xml:space="preserve">   умений и навыков, универсальных способов деятельности и ключевых компетенций. В этом направлении приоритетами для учебного предмета «Лите</w:t>
            </w:r>
            <w:r w:rsidRPr="00E928BC">
              <w:rPr>
                <w:sz w:val="24"/>
                <w:szCs w:val="24"/>
              </w:rPr>
              <w:softHyphen/>
              <w:t>ратура» на этапе среднего (полного) общего образования являются: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 • поиск и выделение значимых функциональных связей и отношений между частями целого, выделение характерных     причинно-следственных связей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сравнение, сопоставление, классификация,</w:t>
            </w:r>
            <w:r w:rsidRPr="00E928BC">
              <w:rPr>
                <w:bCs/>
                <w:sz w:val="24"/>
                <w:szCs w:val="24"/>
              </w:rPr>
              <w:t xml:space="preserve"> </w:t>
            </w:r>
            <w:r w:rsidRPr="00E928BC">
              <w:rPr>
                <w:sz w:val="24"/>
                <w:szCs w:val="24"/>
              </w:rPr>
              <w:t>самостоятельное выполнение различных творческих работ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способность устно и письменно передавать содержание текста в сжатом или развернутом виде,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осознанное беглое чтение, проведение информационно-смыслового анали</w:t>
            </w:r>
            <w:r w:rsidRPr="00E928BC">
              <w:rPr>
                <w:sz w:val="24"/>
                <w:szCs w:val="24"/>
              </w:rPr>
              <w:softHyphen/>
              <w:t>за текста, использование различных видов чтения (ознакомительное, про</w:t>
            </w:r>
            <w:r w:rsidRPr="00E928BC">
              <w:rPr>
                <w:sz w:val="24"/>
                <w:szCs w:val="24"/>
              </w:rPr>
              <w:softHyphen/>
              <w:t>смотровое, поисковое и др.),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владение монологической и диалогической речью, умение перефразиро</w:t>
            </w:r>
            <w:r w:rsidRPr="00E928BC">
              <w:rPr>
                <w:sz w:val="24"/>
                <w:szCs w:val="24"/>
              </w:rPr>
              <w:softHyphen/>
              <w:t>вать мысль, выбор и использование выразительных средств языка и знако</w:t>
            </w:r>
            <w:r w:rsidRPr="00E928BC">
              <w:rPr>
                <w:sz w:val="24"/>
                <w:szCs w:val="24"/>
              </w:rPr>
              <w:softHyphen/>
              <w:t>вых систем (текст, таблица, схема, аудиовизуальный ряд и др.) в соответ</w:t>
            </w:r>
            <w:r w:rsidRPr="00E928BC">
              <w:rPr>
                <w:sz w:val="24"/>
                <w:szCs w:val="24"/>
              </w:rPr>
              <w:softHyphen/>
              <w:t>ствии с коммуникативной задачей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составление плана, тезисов, конспекта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подбор аргументов, формулирование выводов, отражение в устной или письменной форме результатов своей деятельности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•использование для решения познавательных и коммуникативных задач различных источников информации, включая энциклопедии, словари, Ин</w:t>
            </w:r>
            <w:r w:rsidRPr="00E928BC">
              <w:rPr>
                <w:sz w:val="24"/>
                <w:szCs w:val="24"/>
              </w:rPr>
              <w:softHyphen/>
              <w:t>тернет-ресурсы и др. базы данных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lastRenderedPageBreak/>
              <w:t>•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В результате изучения литературы в 10 классе </w:t>
            </w:r>
            <w:proofErr w:type="gramStart"/>
            <w:r w:rsidRPr="00E928BC">
              <w:rPr>
                <w:sz w:val="24"/>
                <w:szCs w:val="24"/>
              </w:rPr>
              <w:t>обучающийся</w:t>
            </w:r>
            <w:proofErr w:type="gramEnd"/>
            <w:r w:rsidRPr="00E928BC">
              <w:rPr>
                <w:sz w:val="24"/>
                <w:szCs w:val="24"/>
              </w:rPr>
              <w:t xml:space="preserve"> должен 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b/>
                <w:i/>
                <w:sz w:val="24"/>
                <w:szCs w:val="24"/>
              </w:rPr>
            </w:pPr>
            <w:r w:rsidRPr="00E928BC">
              <w:rPr>
                <w:b/>
                <w:i/>
                <w:sz w:val="24"/>
                <w:szCs w:val="24"/>
              </w:rPr>
              <w:t>знать /понимать</w:t>
            </w:r>
          </w:p>
          <w:p w:rsidR="00E928BC" w:rsidRPr="00E928BC" w:rsidRDefault="00E928BC" w:rsidP="00E928BC">
            <w:pPr>
              <w:numPr>
                <w:ilvl w:val="0"/>
                <w:numId w:val="27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образную природу словесного искусства;</w:t>
            </w:r>
          </w:p>
          <w:p w:rsidR="00E928BC" w:rsidRPr="00E928BC" w:rsidRDefault="00E928BC" w:rsidP="00E928BC">
            <w:pPr>
              <w:numPr>
                <w:ilvl w:val="0"/>
                <w:numId w:val="27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содержание изученных литературных произведений;</w:t>
            </w:r>
          </w:p>
          <w:p w:rsidR="00E928BC" w:rsidRPr="00E928BC" w:rsidRDefault="00E928BC" w:rsidP="00E928BC">
            <w:pPr>
              <w:numPr>
                <w:ilvl w:val="0"/>
                <w:numId w:val="27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основные факты жизни и творчества писателей-класси</w:t>
            </w:r>
            <w:r w:rsidRPr="00E928BC">
              <w:rPr>
                <w:sz w:val="24"/>
                <w:szCs w:val="24"/>
              </w:rPr>
              <w:softHyphen/>
              <w:t xml:space="preserve">ков </w:t>
            </w:r>
            <w:r w:rsidRPr="00E928BC">
              <w:rPr>
                <w:sz w:val="24"/>
                <w:szCs w:val="24"/>
                <w:lang w:val="en-US"/>
              </w:rPr>
              <w:t>XIX</w:t>
            </w:r>
            <w:r w:rsidRPr="00E928BC">
              <w:rPr>
                <w:sz w:val="24"/>
                <w:szCs w:val="24"/>
              </w:rPr>
              <w:t>—</w:t>
            </w:r>
            <w:r w:rsidRPr="00E928BC">
              <w:rPr>
                <w:sz w:val="24"/>
                <w:szCs w:val="24"/>
                <w:lang w:val="en-US"/>
              </w:rPr>
              <w:t>XX</w:t>
            </w:r>
            <w:r w:rsidRPr="00E928BC">
              <w:rPr>
                <w:sz w:val="24"/>
                <w:szCs w:val="24"/>
              </w:rPr>
              <w:t xml:space="preserve"> веков;</w:t>
            </w:r>
          </w:p>
          <w:p w:rsidR="00E928BC" w:rsidRPr="00E928BC" w:rsidRDefault="00E928BC" w:rsidP="00E928BC">
            <w:pPr>
              <w:numPr>
                <w:ilvl w:val="0"/>
                <w:numId w:val="27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основные закономерности историко-литературного про</w:t>
            </w:r>
            <w:r w:rsidRPr="00E928BC">
              <w:rPr>
                <w:sz w:val="24"/>
                <w:szCs w:val="24"/>
              </w:rPr>
              <w:softHyphen/>
              <w:t>цесса и черты литературных направлений;</w:t>
            </w:r>
          </w:p>
          <w:p w:rsidR="00E928BC" w:rsidRPr="00E928BC" w:rsidRDefault="00E928BC" w:rsidP="00E928BC">
            <w:pPr>
              <w:numPr>
                <w:ilvl w:val="0"/>
                <w:numId w:val="27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основные теоретико-литературные понятия;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b/>
                <w:i/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br/>
            </w:r>
            <w:r w:rsidRPr="00E928BC">
              <w:rPr>
                <w:b/>
                <w:i/>
                <w:sz w:val="24"/>
                <w:szCs w:val="24"/>
              </w:rPr>
              <w:t>уметь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воспроизводить содержание литературного произведения;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анализировать и интерпретировать художественное произ</w:t>
            </w:r>
            <w:r w:rsidRPr="00E928BC">
              <w:rPr>
                <w:sz w:val="24"/>
                <w:szCs w:val="24"/>
              </w:rPr>
              <w:softHyphen/>
              <w:t>ведение, используя сведения по истории и теории литературы (тематика, проблематика, нравственный пафос, система обра</w:t>
            </w:r>
            <w:r w:rsidRPr="00E928BC">
              <w:rPr>
                <w:sz w:val="24"/>
                <w:szCs w:val="24"/>
              </w:rPr>
              <w:softHyphen/>
              <w:t>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</w:t>
            </w:r>
            <w:r w:rsidRPr="00E928BC">
              <w:rPr>
                <w:sz w:val="24"/>
                <w:szCs w:val="24"/>
              </w:rPr>
              <w:softHyphen/>
              <w:t>матикой произведения;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</w:t>
            </w:r>
            <w:r w:rsidRPr="00E928BC">
              <w:rPr>
                <w:sz w:val="24"/>
                <w:szCs w:val="24"/>
              </w:rPr>
              <w:softHyphen/>
              <w:t>изведений; выявлять «сквозные» темы и ключевые проблемы русской литературы; соотносить произведение с литератур</w:t>
            </w:r>
            <w:r w:rsidRPr="00E928BC">
              <w:rPr>
                <w:sz w:val="24"/>
                <w:szCs w:val="24"/>
              </w:rPr>
              <w:softHyphen/>
              <w:t>ным направлением эпохи;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определять род и жанр произведения;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сопоставлять литературные произведения;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выявлять авторскую позицию;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выразительно  читать изученные  произведения  (или   их фрагменты), соблюдая нормы литературного произношения;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аргументированно формулировать свое отношение к прочитанному произведению;</w:t>
            </w:r>
          </w:p>
          <w:p w:rsidR="00E928BC" w:rsidRPr="00E928BC" w:rsidRDefault="00E928BC" w:rsidP="00E928BC">
            <w:pPr>
              <w:numPr>
                <w:ilvl w:val="0"/>
                <w:numId w:val="26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писать рецензии на прочитанные произведения и сочине</w:t>
            </w:r>
            <w:r w:rsidRPr="00E928BC">
              <w:rPr>
                <w:sz w:val="24"/>
                <w:szCs w:val="24"/>
              </w:rPr>
              <w:softHyphen/>
              <w:t>ния разных жанров на литературные темы.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bCs/>
                <w:iCs/>
                <w:sz w:val="24"/>
                <w:szCs w:val="24"/>
              </w:rPr>
            </w:pPr>
            <w:r w:rsidRPr="00E928BC">
              <w:rPr>
                <w:bCs/>
                <w:iCs/>
                <w:sz w:val="24"/>
                <w:szCs w:val="24"/>
              </w:rPr>
              <w:t xml:space="preserve">В результате изучения литературы в 11 классе  ученик должен 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928BC">
              <w:rPr>
                <w:b/>
                <w:bCs/>
                <w:i/>
                <w:sz w:val="24"/>
                <w:szCs w:val="24"/>
              </w:rPr>
              <w:t>знать / понимать</w:t>
            </w:r>
            <w:r w:rsidRPr="00E928BC">
              <w:rPr>
                <w:b/>
                <w:bCs/>
                <w:i/>
                <w:sz w:val="24"/>
                <w:szCs w:val="24"/>
              </w:rPr>
              <w:tab/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образную природу словесного искусства;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содержание изученных литературных произведений;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• основные факты жизни и творчества писателей-классиков XIX–XX вв., этапы их </w:t>
            </w:r>
            <w:r w:rsidRPr="00E928BC">
              <w:rPr>
                <w:sz w:val="24"/>
                <w:szCs w:val="24"/>
              </w:rPr>
              <w:lastRenderedPageBreak/>
              <w:t>творческой эволюции;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историко-культурный контекст и творческую историю изучаемых произведений;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основные закономерности историко-литературного процесса; сведения об отдельных периодах его развития; черты литературных направлений и течений;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основные теоретико-литературные понятия;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b/>
                <w:bCs/>
                <w:i/>
                <w:sz w:val="24"/>
                <w:szCs w:val="24"/>
              </w:rPr>
            </w:pPr>
            <w:r w:rsidRPr="00E928BC">
              <w:rPr>
                <w:b/>
                <w:bCs/>
                <w:i/>
                <w:sz w:val="24"/>
                <w:szCs w:val="24"/>
              </w:rPr>
              <w:t>уметь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воспроизводить содержание литературного произведения;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proofErr w:type="gramStart"/>
            <w:r w:rsidRPr="00E928BC">
              <w:rPr>
                <w:sz w:val="24"/>
                <w:szCs w:val="24"/>
              </w:rPr>
              <w:t xml:space="preserve">• анализировать и интерпретировать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 </w:t>
            </w:r>
            <w:proofErr w:type="gramEnd"/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соотносить художественную литературу с фактами общественной жизни и культуры; раскрывать роль литературы в духовном и культурном развитии общества;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раскрывать конкретно-историческое и общечеловеческое содержание изученных литературных произведений; связывать литературную классику со временем написания, с современностью и с традицией; выявлять «сквозные темы» и ключевые проблемы русской литературы;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соотносить изучаемое произведение с литературным направлением эпохи; выделять черты литературных направлений и течений при анализе произведения;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определять жанрово-родовую специфику литературного произведения;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сопоставлять литературные произведения, а также их различные художественные, критические и научные интерпретации;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выявлять авторскую позицию, характеризовать особенности стиля писателя;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выразительно читать изученные произведения (или фрагменты), соблюдая нормы литературного произношения;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 аргументированно формулировать свое отношение к прочитанному произведению;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составлять планы и тезисы статей на литературные темы, готовить учебно-исследовательские работы;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писать рецензии на прочитанные произведения и сочинения различных жанров на литературные темы.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bCs/>
                <w:sz w:val="24"/>
                <w:szCs w:val="24"/>
              </w:rPr>
            </w:pPr>
            <w:r w:rsidRPr="00E928BC">
              <w:rPr>
                <w:bCs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E928BC">
              <w:rPr>
                <w:bCs/>
                <w:sz w:val="24"/>
                <w:szCs w:val="24"/>
              </w:rPr>
              <w:t>для</w:t>
            </w:r>
            <w:proofErr w:type="gramEnd"/>
            <w:r w:rsidRPr="00E928BC">
              <w:rPr>
                <w:bCs/>
                <w:sz w:val="24"/>
                <w:szCs w:val="24"/>
              </w:rPr>
              <w:t>: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создания связного текста (устного и письменного) на необходимую тему с учетом норм русского литературного языка;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участия в диалоге или дискуссии;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lastRenderedPageBreak/>
              <w:t>• самостоятельного знакомства с явлениями художественной культуры и оценки их эстетической значимости;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• определения своего круга чтения и оценки литературных произведений. </w:t>
            </w: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• 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      </w:r>
          </w:p>
          <w:p w:rsidR="00E928BC" w:rsidRDefault="00E928BC" w:rsidP="00E928BC">
            <w:pPr>
              <w:adjustRightInd w:val="0"/>
              <w:ind w:left="142" w:right="142" w:firstLine="720"/>
              <w:jc w:val="both"/>
              <w:rPr>
                <w:b/>
              </w:rPr>
            </w:pPr>
          </w:p>
          <w:p w:rsidR="00E928BC" w:rsidRPr="00E928BC" w:rsidRDefault="00E928BC" w:rsidP="00E928BC">
            <w:pPr>
              <w:adjustRightInd w:val="0"/>
              <w:ind w:left="142" w:right="142" w:firstLine="720"/>
              <w:jc w:val="both"/>
              <w:rPr>
                <w:b/>
              </w:rPr>
            </w:pPr>
            <w:r w:rsidRPr="00E928BC">
              <w:rPr>
                <w:b/>
              </w:rPr>
              <w:t xml:space="preserve"> Курс литературы опирается на следующие </w:t>
            </w:r>
            <w:r w:rsidRPr="00E928BC">
              <w:rPr>
                <w:b/>
                <w:i/>
              </w:rPr>
              <w:t>виды деятельности</w:t>
            </w:r>
            <w:r w:rsidRPr="00E928BC">
              <w:rPr>
                <w:b/>
              </w:rPr>
              <w:t xml:space="preserve"> по освоению литературных произведений и теоретико-литературных понятий: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осознанное, творческое чтение художественных произведений разных жанров; 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выразительное чтение, заучивание наизусть, различные виды пересказа;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определение принадлежности литературного текста к тому или иному роду, жанру, художественному методу; 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анализ текстов; 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устные и письменные интерпретации художественных произведений; 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выявление языковых средств художественной образности и их роль;  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самостоятельный поиск ответа на </w:t>
            </w:r>
            <w:proofErr w:type="gramStart"/>
            <w:r w:rsidRPr="00E928BC">
              <w:rPr>
                <w:sz w:val="24"/>
                <w:szCs w:val="24"/>
              </w:rPr>
              <w:t>проблемных</w:t>
            </w:r>
            <w:proofErr w:type="gramEnd"/>
            <w:r w:rsidRPr="00E928BC">
              <w:rPr>
                <w:sz w:val="24"/>
                <w:szCs w:val="24"/>
              </w:rPr>
              <w:t xml:space="preserve"> вопрос; 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участие в дискуссиях;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 xml:space="preserve">подготовка рефератов, докладов, учебно-исследовательских и проектных работ; </w:t>
            </w:r>
          </w:p>
          <w:p w:rsidR="00E928BC" w:rsidRPr="00E928BC" w:rsidRDefault="00E928BC" w:rsidP="00E928BC">
            <w:pPr>
              <w:numPr>
                <w:ilvl w:val="0"/>
                <w:numId w:val="28"/>
              </w:numPr>
              <w:adjustRightInd w:val="0"/>
              <w:ind w:right="142"/>
              <w:jc w:val="both"/>
              <w:rPr>
                <w:sz w:val="24"/>
                <w:szCs w:val="24"/>
              </w:rPr>
            </w:pPr>
            <w:r w:rsidRPr="00E928BC">
              <w:rPr>
                <w:sz w:val="24"/>
                <w:szCs w:val="24"/>
              </w:rPr>
              <w:t>написание сочинений на основе и по мотивам литературных произведений.</w:t>
            </w:r>
          </w:p>
          <w:p w:rsidR="00222F3F" w:rsidRPr="00E928BC" w:rsidRDefault="00E928BC" w:rsidP="00E928BC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1A770D" w:rsidRPr="00D40AEA" w:rsidTr="001A770D">
        <w:trPr>
          <w:trHeight w:val="983"/>
        </w:trPr>
        <w:tc>
          <w:tcPr>
            <w:tcW w:w="473" w:type="dxa"/>
          </w:tcPr>
          <w:p w:rsidR="001A770D" w:rsidRPr="00D40AEA" w:rsidRDefault="001A770D" w:rsidP="00222F3F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1A770D" w:rsidRPr="00D40AEA" w:rsidRDefault="001A770D" w:rsidP="00222F3F">
            <w:r w:rsidRPr="00D40AEA"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DF6C0F" w:rsidRPr="00DF6C0F" w:rsidRDefault="00DF6C0F" w:rsidP="00DF6C0F">
            <w:pPr>
              <w:pStyle w:val="a4"/>
              <w:widowControl/>
              <w:autoSpaceDE/>
              <w:autoSpaceDN/>
              <w:ind w:left="600" w:firstLine="0"/>
              <w:rPr>
                <w:sz w:val="24"/>
                <w:szCs w:val="24"/>
                <w:lang w:bidi="ar-SA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AFDFE"/>
                <w:lang w:bidi="ar-SA"/>
              </w:rPr>
              <w:t xml:space="preserve">                                     1.  </w:t>
            </w:r>
            <w:r w:rsidRPr="00DF6C0F">
              <w:rPr>
                <w:b/>
                <w:bCs/>
                <w:color w:val="333333"/>
                <w:sz w:val="24"/>
                <w:szCs w:val="24"/>
                <w:shd w:val="clear" w:color="auto" w:fill="FAFDFE"/>
                <w:lang w:bidi="ar-SA"/>
              </w:rPr>
              <w:t>Оценка устных ответов.</w:t>
            </w:r>
            <w:r w:rsidRPr="00DF6C0F">
              <w:rPr>
                <w:color w:val="333333"/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 </w:t>
            </w:r>
            <w:proofErr w:type="gramStart"/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При оценке устных ответов учитель руководствуется следующими основными критериями в пределах программы данного класса: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знание текста и понимание идейно-художественного содержания изученного произведения;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умение объяснить взаимосвязь событий, характер и поступки героев;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понимание роли художественных средств в раскрытии идейно-эстетического содержания изученного произведения;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      </w:r>
            <w:proofErr w:type="gramEnd"/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умение анализировать художественное произведение в соответствии с ведущими идеями эпохи;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При оценке устных ответов по литературе могут быть следующие критерии: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b/>
                <w:bCs/>
                <w:sz w:val="24"/>
                <w:szCs w:val="24"/>
                <w:shd w:val="clear" w:color="auto" w:fill="FAFDFE"/>
                <w:lang w:bidi="ar-SA"/>
              </w:rPr>
              <w:t>Отметка «5»:</w:t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 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      </w:r>
            <w:proofErr w:type="gramStart"/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дств в р</w:t>
            </w:r>
            <w:proofErr w:type="gramEnd"/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 xml:space="preserve">аскрытии идейно-эстетического содержания произведения; </w:t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lastRenderedPageBreak/>
              <w:t>привлекать текст для аргументации своих выводов; раскрывать связь произведения с эпохой; свободно владеть монологической речью.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proofErr w:type="gramStart"/>
            <w:r w:rsidRPr="00DF6C0F">
              <w:rPr>
                <w:b/>
                <w:bCs/>
                <w:sz w:val="24"/>
                <w:szCs w:val="24"/>
                <w:shd w:val="clear" w:color="auto" w:fill="FAFDFE"/>
                <w:lang w:bidi="ar-SA"/>
              </w:rPr>
              <w:t>Отметка «4»</w:t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: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      </w:r>
            <w:proofErr w:type="gramEnd"/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b/>
                <w:bCs/>
                <w:sz w:val="24"/>
                <w:szCs w:val="24"/>
                <w:shd w:val="clear" w:color="auto" w:fill="FAFDFE"/>
                <w:lang w:bidi="ar-SA"/>
              </w:rPr>
              <w:t>Отметка «3»</w:t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: оценивается ответ, свидетельствующий в основном знание и понимание текста изучаемого произведения, умение объяснять взаимосвязь основных сре</w:t>
            </w:r>
            <w:proofErr w:type="gramStart"/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дств в р</w:t>
            </w:r>
            <w:proofErr w:type="gramEnd"/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b/>
                <w:bCs/>
                <w:sz w:val="24"/>
                <w:szCs w:val="24"/>
                <w:shd w:val="clear" w:color="auto" w:fill="FAFDFE"/>
                <w:lang w:bidi="ar-SA"/>
              </w:rPr>
              <w:t>Отметка «2»</w:t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: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      </w:r>
            <w:proofErr w:type="gramStart"/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дств в р</w:t>
            </w:r>
            <w:proofErr w:type="gramEnd"/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>
              <w:rPr>
                <w:b/>
                <w:bCs/>
                <w:sz w:val="24"/>
                <w:szCs w:val="24"/>
                <w:shd w:val="clear" w:color="auto" w:fill="FAFDFE"/>
                <w:lang w:bidi="ar-SA"/>
              </w:rPr>
              <w:t xml:space="preserve">                                                2. </w:t>
            </w:r>
            <w:r w:rsidRPr="00DF6C0F">
              <w:rPr>
                <w:b/>
                <w:bCs/>
                <w:sz w:val="24"/>
                <w:szCs w:val="24"/>
                <w:shd w:val="clear" w:color="auto" w:fill="FAFDFE"/>
                <w:lang w:bidi="ar-SA"/>
              </w:rPr>
              <w:t>Оценка сочинений.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Сочинение – основная форма проверки умения правильно и последовательно излагать мысли, уровня речевой подготовки учащихся.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С помощью сочинений проверяются: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а) умение раскрыть тему;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б) умение использовать языковые средства в соответствии со стилем, темой и задачей высказывания;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в) соблюдение языковых норм и правил правописания.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 Содержание сочинения оценивается по следующим критериям: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соответствие работы ученика теме и основной мысли;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полнота раскрытия темы;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правильность фактического материала;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lastRenderedPageBreak/>
              <w:t>· последовательность изложения.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При оценке речевого оформления сочинений учитывается: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разнообразие словаря и грамматического строя речи;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стилевое единство и выразительность речи;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· число речевых недочетов.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r w:rsidRPr="00DF6C0F">
              <w:rPr>
                <w:sz w:val="24"/>
                <w:szCs w:val="24"/>
                <w:shd w:val="clear" w:color="auto" w:fill="FAFDFE"/>
                <w:lang w:bidi="ar-SA"/>
              </w:rPr>
              <w:t>Грамотность оценивается по числу допущенных учеником ошибок – орфографических, пунктуационных и грамматических.</w:t>
            </w:r>
            <w:r w:rsidRPr="00DF6C0F">
              <w:rPr>
                <w:sz w:val="24"/>
                <w:szCs w:val="24"/>
                <w:lang w:bidi="ar-SA"/>
              </w:rPr>
              <w:br/>
            </w:r>
            <w:bookmarkStart w:id="1" w:name="more"/>
            <w:bookmarkEnd w:id="1"/>
          </w:p>
          <w:tbl>
            <w:tblPr>
              <w:tblW w:w="10545" w:type="dxa"/>
              <w:shd w:val="clear" w:color="auto" w:fill="FAFDFE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6225"/>
              <w:gridCol w:w="3239"/>
            </w:tblGrid>
            <w:tr w:rsidR="00DF6C0F" w:rsidRPr="00DF6C0F" w:rsidTr="00DF6C0F">
              <w:tc>
                <w:tcPr>
                  <w:tcW w:w="108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Отметка</w:t>
                  </w:r>
                </w:p>
              </w:tc>
              <w:tc>
                <w:tcPr>
                  <w:tcW w:w="946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Основные критерии отметки</w:t>
                  </w:r>
                </w:p>
              </w:tc>
            </w:tr>
            <w:tr w:rsidR="00DF6C0F" w:rsidRPr="00DF6C0F" w:rsidTr="00DF6C0F">
              <w:tc>
                <w:tcPr>
                  <w:tcW w:w="108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vAlign w:val="center"/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6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Содержание и речь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Грамотность</w:t>
                  </w:r>
                </w:p>
              </w:tc>
            </w:tr>
            <w:tr w:rsidR="00DF6C0F" w:rsidRPr="00DF6C0F" w:rsidTr="00DF6C0F">
              <w:tc>
                <w:tcPr>
                  <w:tcW w:w="10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b/>
                      <w:bCs/>
                      <w:sz w:val="24"/>
                      <w:szCs w:val="24"/>
                      <w:lang w:bidi="ar-SA"/>
                    </w:rPr>
                    <w:t>«5»</w:t>
                  </w:r>
                </w:p>
              </w:tc>
              <w:tc>
                <w:tcPr>
                  <w:tcW w:w="6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1. Содержание работы полностью соответствует теме. </w:t>
                  </w:r>
                  <w:r w:rsidRPr="00DF6C0F">
                    <w:rPr>
                      <w:sz w:val="24"/>
                      <w:szCs w:val="24"/>
                      <w:lang w:bidi="ar-SA"/>
                    </w:rPr>
                    <w:br/>
                    <w:t>2. Фактические ошибки отсутствуют. </w:t>
                  </w:r>
                  <w:r w:rsidRPr="00DF6C0F">
                    <w:rPr>
                      <w:sz w:val="24"/>
                      <w:szCs w:val="24"/>
                      <w:lang w:bidi="ar-SA"/>
                    </w:rPr>
                    <w:br/>
                    <w:t>3. Содержание излагается последовательно. </w:t>
                  </w:r>
                  <w:r w:rsidRPr="00DF6C0F">
                    <w:rPr>
                      <w:sz w:val="24"/>
                      <w:szCs w:val="24"/>
                      <w:lang w:bidi="ar-SA"/>
                    </w:rPr>
                    <w:br/>
                    <w:t>4. Работа отличается богатством словаря, разнообразием используемых синтаксических конструкций, точностью словоупотребления. </w:t>
                  </w:r>
                  <w:r w:rsidRPr="00DF6C0F">
                    <w:rPr>
                      <w:sz w:val="24"/>
                      <w:szCs w:val="24"/>
                      <w:lang w:bidi="ar-SA"/>
                    </w:rPr>
                    <w:br/>
                    <w:t>5. Достигнуто стилевое единство и выразительность текста. </w:t>
                  </w:r>
                  <w:r w:rsidRPr="00DF6C0F">
                    <w:rPr>
                      <w:sz w:val="24"/>
                      <w:szCs w:val="24"/>
                      <w:lang w:bidi="ar-SA"/>
                    </w:rPr>
                    <w:br/>
                    <w:t>В целом в работе допускается 1 недочет в содержании и 1-2 речевых недочетов.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Допускается: 1 орфографическая, или 1 пунктуационная, или 1 грамматическая ошибка.</w:t>
                  </w:r>
                </w:p>
              </w:tc>
            </w:tr>
            <w:tr w:rsidR="00DF6C0F" w:rsidRPr="00DF6C0F" w:rsidTr="00DF6C0F">
              <w:tc>
                <w:tcPr>
                  <w:tcW w:w="10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b/>
                      <w:bCs/>
                      <w:sz w:val="24"/>
                      <w:szCs w:val="24"/>
                      <w:lang w:bidi="ar-SA"/>
                    </w:rPr>
                    <w:t>«4»</w:t>
                  </w:r>
                </w:p>
              </w:tc>
              <w:tc>
                <w:tcPr>
                  <w:tcW w:w="6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1.      Содержание работы в основном соответствует теме (имеются незначительные отклонения от темы).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2.      Содержание в основном достоверно, но имеются единичные фактические неточности.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3.      Имеются незначительные нарушения последовательности в изложении мыслей.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4.      Лексический и грамматический строй речи достаточно разнообразен.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5.      Стиль работы отличает единством и достаточной выразительностью.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В целом в работе допускается не более 2 недочетов в содержании и не более 3-4 речевых недочетов.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 xml:space="preserve">Допускаются: 2 орфографические и 2 пунктуационные ошибки, или 1 </w:t>
                  </w:r>
                  <w:proofErr w:type="gramStart"/>
                  <w:r w:rsidRPr="00DF6C0F">
                    <w:rPr>
                      <w:sz w:val="24"/>
                      <w:szCs w:val="24"/>
                      <w:lang w:bidi="ar-SA"/>
                    </w:rPr>
                    <w:t>орфографическая</w:t>
                  </w:r>
                  <w:proofErr w:type="gramEnd"/>
                  <w:r w:rsidRPr="00DF6C0F">
                    <w:rPr>
                      <w:sz w:val="24"/>
                      <w:szCs w:val="24"/>
                      <w:lang w:bidi="ar-SA"/>
                    </w:rPr>
                    <w:t xml:space="preserve"> и 3 пунктуационные ошибки, или 4 пунктуационные ошибки при отсутствии орфографических ошибок, а также 2 грамматические ошибки.</w:t>
                  </w:r>
                </w:p>
              </w:tc>
            </w:tr>
            <w:tr w:rsidR="00DF6C0F" w:rsidRPr="00DF6C0F" w:rsidTr="00DF6C0F">
              <w:tc>
                <w:tcPr>
                  <w:tcW w:w="10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b/>
                      <w:bCs/>
                      <w:sz w:val="24"/>
                      <w:szCs w:val="24"/>
                      <w:lang w:bidi="ar-SA"/>
                    </w:rPr>
                    <w:t>«3»</w:t>
                  </w:r>
                </w:p>
              </w:tc>
              <w:tc>
                <w:tcPr>
                  <w:tcW w:w="6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1.      В работе допущены существенные отклонения от темы.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2.      Работа достоверна в главном, но в ней имеются отдельные фактические неточности.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3.      Допущены отдельные нарушения последовательности изложения.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lastRenderedPageBreak/>
                    <w:t>4.      Беден словарь и однообразны употребляемые синтаксические конструкции, встречается неправильное словоупотребление.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5.      Стиль работы не отличается единством, речь недостаточно выразительна.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В целом в работе допускается не более 4 недочетов в содержании и 5 речевых недочетов.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lastRenderedPageBreak/>
                    <w:t xml:space="preserve">Допускаются: 4 орфографические и 4 пунктуационные ошибки, или 3 орфографические ошибки и 5 пунктуационных </w:t>
                  </w:r>
                  <w:r w:rsidRPr="00DF6C0F">
                    <w:rPr>
                      <w:sz w:val="24"/>
                      <w:szCs w:val="24"/>
                      <w:lang w:bidi="ar-SA"/>
                    </w:rPr>
                    <w:lastRenderedPageBreak/>
                    <w:t>ошибок, или 7 пунктуационных при отсутствии орфографических ошибок, а также 4 грамматические ошибки.</w:t>
                  </w:r>
                </w:p>
              </w:tc>
            </w:tr>
            <w:tr w:rsidR="00DF6C0F" w:rsidRPr="00DF6C0F" w:rsidTr="00DF6C0F">
              <w:tc>
                <w:tcPr>
                  <w:tcW w:w="10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b/>
                      <w:bCs/>
                      <w:sz w:val="24"/>
                      <w:szCs w:val="24"/>
                      <w:lang w:bidi="ar-SA"/>
                    </w:rPr>
                    <w:lastRenderedPageBreak/>
                    <w:t>«2»</w:t>
                  </w:r>
                </w:p>
              </w:tc>
              <w:tc>
                <w:tcPr>
                  <w:tcW w:w="62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1.      Работа не соответствует теме.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2.      Допущено много фактических неточностей.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3.      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4.      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ind w:hanging="360"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5.      Нарушено стилевое единство текста.</w:t>
                  </w:r>
                </w:p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В целом в работе допущено 6 недочетов в содержании и до 7 речевых недочетов.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FD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C0F" w:rsidRPr="00DF6C0F" w:rsidRDefault="00DF6C0F" w:rsidP="00DF6C0F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bidi="ar-SA"/>
                    </w:rPr>
                  </w:pPr>
                  <w:r w:rsidRPr="00DF6C0F">
                    <w:rPr>
                      <w:sz w:val="24"/>
                      <w:szCs w:val="24"/>
                      <w:lang w:bidi="ar-SA"/>
                    </w:rPr>
            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      </w:r>
                </w:p>
              </w:tc>
            </w:tr>
          </w:tbl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40"/>
              <w:rPr>
                <w:sz w:val="24"/>
                <w:szCs w:val="24"/>
                <w:lang w:bidi="ar-SA"/>
              </w:rPr>
            </w:pP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  <w:r w:rsidRPr="00DF6C0F">
              <w:rPr>
                <w:sz w:val="24"/>
                <w:szCs w:val="24"/>
                <w:lang w:bidi="ar-SA"/>
              </w:rPr>
      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  <w:r w:rsidRPr="00DF6C0F">
              <w:rPr>
                <w:sz w:val="24"/>
                <w:szCs w:val="24"/>
                <w:lang w:bidi="ar-SA"/>
              </w:rPr>
      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  <w:r w:rsidRPr="00DF6C0F">
              <w:rPr>
                <w:sz w:val="24"/>
                <w:szCs w:val="24"/>
                <w:lang w:bidi="ar-SA"/>
              </w:rPr>
              <w:t>3. На оценку сочинения  распространяются положения об однотипных и негрубых ошибках, а также о сделанных учеником исправлениях.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jc w:val="center"/>
              <w:rPr>
                <w:sz w:val="24"/>
                <w:szCs w:val="24"/>
                <w:lang w:bidi="ar-SA"/>
              </w:rPr>
            </w:pPr>
            <w:r w:rsidRPr="00DF6C0F">
              <w:rPr>
                <w:b/>
                <w:bCs/>
                <w:sz w:val="24"/>
                <w:szCs w:val="24"/>
                <w:lang w:bidi="ar-SA"/>
              </w:rPr>
              <w:t>3. Оценка тестовых работ.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  <w:r w:rsidRPr="00DF6C0F">
              <w:rPr>
                <w:sz w:val="24"/>
                <w:szCs w:val="24"/>
                <w:lang w:bidi="ar-SA"/>
              </w:rPr>
              <w:t>При проведении тестовых работ по литературе критерии оценок следующие: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  <w:r w:rsidRPr="00DF6C0F">
              <w:rPr>
                <w:b/>
                <w:bCs/>
                <w:sz w:val="24"/>
                <w:szCs w:val="24"/>
                <w:lang w:bidi="ar-SA"/>
              </w:rPr>
              <w:t>«5» - </w:t>
            </w:r>
            <w:r w:rsidRPr="00DF6C0F">
              <w:rPr>
                <w:sz w:val="24"/>
                <w:szCs w:val="24"/>
                <w:lang w:bidi="ar-SA"/>
              </w:rPr>
              <w:t>90 – 100 %;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  <w:r w:rsidRPr="00DF6C0F">
              <w:rPr>
                <w:b/>
                <w:bCs/>
                <w:sz w:val="24"/>
                <w:szCs w:val="24"/>
                <w:lang w:bidi="ar-SA"/>
              </w:rPr>
              <w:t>«4» - </w:t>
            </w:r>
            <w:r w:rsidRPr="00DF6C0F">
              <w:rPr>
                <w:sz w:val="24"/>
                <w:szCs w:val="24"/>
                <w:lang w:bidi="ar-SA"/>
              </w:rPr>
              <w:t>76 – 89 %;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  <w:r w:rsidRPr="00DF6C0F">
              <w:rPr>
                <w:b/>
                <w:bCs/>
                <w:sz w:val="24"/>
                <w:szCs w:val="24"/>
                <w:lang w:bidi="ar-SA"/>
              </w:rPr>
              <w:t>«3» - </w:t>
            </w:r>
            <w:r w:rsidRPr="00DF6C0F">
              <w:rPr>
                <w:sz w:val="24"/>
                <w:szCs w:val="24"/>
                <w:lang w:bidi="ar-SA"/>
              </w:rPr>
              <w:t>50 – 75 %;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  <w:r w:rsidRPr="00DF6C0F">
              <w:rPr>
                <w:b/>
                <w:bCs/>
                <w:sz w:val="24"/>
                <w:szCs w:val="24"/>
                <w:lang w:bidi="ar-SA"/>
              </w:rPr>
              <w:t>«2» - </w:t>
            </w:r>
            <w:r w:rsidRPr="00DF6C0F">
              <w:rPr>
                <w:sz w:val="24"/>
                <w:szCs w:val="24"/>
                <w:lang w:bidi="ar-SA"/>
              </w:rPr>
              <w:t>менее 50 %.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67"/>
              <w:rPr>
                <w:sz w:val="24"/>
                <w:szCs w:val="24"/>
                <w:lang w:bidi="ar-SA"/>
              </w:rPr>
            </w:pP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spacing w:after="60"/>
              <w:ind w:left="72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4.</w:t>
            </w:r>
            <w:r w:rsidRPr="00DF6C0F">
              <w:rPr>
                <w:b/>
                <w:bCs/>
                <w:sz w:val="24"/>
                <w:szCs w:val="24"/>
                <w:lang w:bidi="ar-SA"/>
              </w:rPr>
              <w:t>Оценка зачетных работ.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39"/>
              <w:jc w:val="both"/>
              <w:rPr>
                <w:sz w:val="24"/>
                <w:szCs w:val="24"/>
                <w:lang w:bidi="ar-SA"/>
              </w:rPr>
            </w:pPr>
            <w:r w:rsidRPr="00DF6C0F">
              <w:rPr>
                <w:sz w:val="24"/>
                <w:szCs w:val="24"/>
                <w:lang w:bidi="ar-SA"/>
              </w:rPr>
              <w:t xml:space="preserve">Зачет – форма проверки знаний, позволяющая реализовать дифференцированный подход. </w:t>
            </w:r>
            <w:proofErr w:type="gramStart"/>
            <w:r w:rsidRPr="00DF6C0F">
              <w:rPr>
                <w:sz w:val="24"/>
                <w:szCs w:val="24"/>
                <w:lang w:bidi="ar-SA"/>
              </w:rPr>
              <w:lastRenderedPageBreak/>
              <w:t>Зачётные работы состоят из двух частей: теоретической и практической.</w:t>
            </w:r>
            <w:proofErr w:type="gramEnd"/>
            <w:r w:rsidRPr="00DF6C0F">
              <w:rPr>
                <w:sz w:val="24"/>
                <w:szCs w:val="24"/>
                <w:lang w:bidi="ar-SA"/>
              </w:rPr>
              <w:t xml:space="preserve"> Теоретическая часть предусматривает устную форму работы в виде ответа на вопрос. Практическая часть предусматривает письменную форму работы в виде теста. Содержание зачётной работы должно охватывать весь подлежащий усвоению материал определённой темы и обеспечивать достаточную полноту проверки.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39"/>
              <w:jc w:val="both"/>
              <w:rPr>
                <w:sz w:val="24"/>
                <w:szCs w:val="24"/>
                <w:lang w:bidi="ar-SA"/>
              </w:rPr>
            </w:pPr>
            <w:r w:rsidRPr="00DF6C0F">
              <w:rPr>
                <w:sz w:val="24"/>
                <w:szCs w:val="24"/>
                <w:lang w:bidi="ar-SA"/>
              </w:rPr>
              <w:t>Зачетные работы оцениваются по следующим критериям: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39"/>
              <w:jc w:val="both"/>
              <w:rPr>
                <w:sz w:val="24"/>
                <w:szCs w:val="24"/>
                <w:lang w:bidi="ar-SA"/>
              </w:rPr>
            </w:pPr>
            <w:r w:rsidRPr="00DF6C0F">
              <w:rPr>
                <w:sz w:val="24"/>
                <w:szCs w:val="24"/>
                <w:lang w:bidi="ar-SA"/>
              </w:rPr>
              <w:t>1 часть (теоретическая) – по критериям оценки устных ответов;</w:t>
            </w:r>
          </w:p>
          <w:p w:rsidR="00DF6C0F" w:rsidRPr="00DF6C0F" w:rsidRDefault="00DF6C0F" w:rsidP="00DF6C0F">
            <w:pPr>
              <w:widowControl/>
              <w:shd w:val="clear" w:color="auto" w:fill="FAFDFE"/>
              <w:autoSpaceDE/>
              <w:autoSpaceDN/>
              <w:ind w:firstLine="539"/>
              <w:jc w:val="both"/>
              <w:rPr>
                <w:sz w:val="24"/>
                <w:szCs w:val="24"/>
                <w:lang w:bidi="ar-SA"/>
              </w:rPr>
            </w:pPr>
            <w:r w:rsidRPr="00DF6C0F">
              <w:rPr>
                <w:sz w:val="24"/>
                <w:szCs w:val="24"/>
                <w:lang w:bidi="ar-SA"/>
              </w:rPr>
              <w:t>2 часть (практическая) – по критериям оценки тестовых работ.</w:t>
            </w:r>
          </w:p>
          <w:p w:rsidR="001A770D" w:rsidRPr="00D40AEA" w:rsidRDefault="00DF6C0F" w:rsidP="00DF6C0F">
            <w:pPr>
              <w:widowControl/>
              <w:shd w:val="clear" w:color="auto" w:fill="FAFDFE"/>
              <w:autoSpaceDE/>
              <w:autoSpaceDN/>
              <w:ind w:firstLine="539"/>
              <w:jc w:val="both"/>
            </w:pPr>
            <w:r w:rsidRPr="00DF6C0F">
              <w:rPr>
                <w:sz w:val="24"/>
                <w:szCs w:val="24"/>
                <w:lang w:bidi="ar-SA"/>
              </w:rPr>
              <w:t>Каждая часть работы оценивается отдельной отметкой, но в журнал выставляется одна отметка, которая равна среднему баллу работы.</w:t>
            </w:r>
            <w:r w:rsidRPr="00DF6C0F">
              <w:t xml:space="preserve"> </w:t>
            </w:r>
          </w:p>
        </w:tc>
      </w:tr>
    </w:tbl>
    <w:p w:rsidR="00CE64F3" w:rsidRPr="00222F3F" w:rsidRDefault="00CE64F3" w:rsidP="006F076A"/>
    <w:sectPr w:rsidR="00CE64F3" w:rsidRPr="00222F3F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1">
    <w:nsid w:val="065A5EE5"/>
    <w:multiLevelType w:val="multilevel"/>
    <w:tmpl w:val="77E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54954"/>
    <w:multiLevelType w:val="hybridMultilevel"/>
    <w:tmpl w:val="B5D2E1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6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A3A54"/>
    <w:multiLevelType w:val="multilevel"/>
    <w:tmpl w:val="F484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AB21FF"/>
    <w:multiLevelType w:val="hybridMultilevel"/>
    <w:tmpl w:val="F2DA34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1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2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4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6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17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B20A0"/>
    <w:multiLevelType w:val="multilevel"/>
    <w:tmpl w:val="C136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20">
    <w:nsid w:val="66243710"/>
    <w:multiLevelType w:val="hybridMultilevel"/>
    <w:tmpl w:val="6EE4943C"/>
    <w:lvl w:ilvl="0" w:tplc="00DA1F62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abstractNum w:abstractNumId="22">
    <w:nsid w:val="686414C2"/>
    <w:multiLevelType w:val="hybridMultilevel"/>
    <w:tmpl w:val="FA3EA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B0514"/>
    <w:multiLevelType w:val="multilevel"/>
    <w:tmpl w:val="11F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401494"/>
    <w:multiLevelType w:val="multilevel"/>
    <w:tmpl w:val="30B63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514C31"/>
    <w:multiLevelType w:val="multilevel"/>
    <w:tmpl w:val="766A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3B4C9E"/>
    <w:multiLevelType w:val="multilevel"/>
    <w:tmpl w:val="3D60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837316"/>
    <w:multiLevelType w:val="multilevel"/>
    <w:tmpl w:val="A5D8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D5290A"/>
    <w:multiLevelType w:val="multilevel"/>
    <w:tmpl w:val="2F0A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C14BAD"/>
    <w:multiLevelType w:val="multilevel"/>
    <w:tmpl w:val="DF14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19"/>
  </w:num>
  <w:num w:numId="5">
    <w:abstractNumId w:val="11"/>
  </w:num>
  <w:num w:numId="6">
    <w:abstractNumId w:val="16"/>
  </w:num>
  <w:num w:numId="7">
    <w:abstractNumId w:val="17"/>
  </w:num>
  <w:num w:numId="8">
    <w:abstractNumId w:val="12"/>
  </w:num>
  <w:num w:numId="9">
    <w:abstractNumId w:val="2"/>
  </w:num>
  <w:num w:numId="10">
    <w:abstractNumId w:val="14"/>
  </w:num>
  <w:num w:numId="11">
    <w:abstractNumId w:val="6"/>
  </w:num>
  <w:num w:numId="12">
    <w:abstractNumId w:val="3"/>
  </w:num>
  <w:num w:numId="13">
    <w:abstractNumId w:val="10"/>
  </w:num>
  <w:num w:numId="14">
    <w:abstractNumId w:val="15"/>
  </w:num>
  <w:num w:numId="15">
    <w:abstractNumId w:val="0"/>
  </w:num>
  <w:num w:numId="16">
    <w:abstractNumId w:val="9"/>
  </w:num>
  <w:num w:numId="17">
    <w:abstractNumId w:val="29"/>
  </w:num>
  <w:num w:numId="18">
    <w:abstractNumId w:val="23"/>
  </w:num>
  <w:num w:numId="19">
    <w:abstractNumId w:val="27"/>
  </w:num>
  <w:num w:numId="20">
    <w:abstractNumId w:val="1"/>
  </w:num>
  <w:num w:numId="21">
    <w:abstractNumId w:val="7"/>
  </w:num>
  <w:num w:numId="22">
    <w:abstractNumId w:val="18"/>
  </w:num>
  <w:num w:numId="23">
    <w:abstractNumId w:val="25"/>
  </w:num>
  <w:num w:numId="24">
    <w:abstractNumId w:val="28"/>
  </w:num>
  <w:num w:numId="25">
    <w:abstractNumId w:val="26"/>
  </w:num>
  <w:num w:numId="26">
    <w:abstractNumId w:val="22"/>
  </w:num>
  <w:num w:numId="27">
    <w:abstractNumId w:val="4"/>
  </w:num>
  <w:num w:numId="28">
    <w:abstractNumId w:val="8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94AB1"/>
    <w:rsid w:val="000C262B"/>
    <w:rsid w:val="000E7CB6"/>
    <w:rsid w:val="00144ACE"/>
    <w:rsid w:val="001A3EF7"/>
    <w:rsid w:val="001A770D"/>
    <w:rsid w:val="00222F3F"/>
    <w:rsid w:val="00264AEE"/>
    <w:rsid w:val="003576A4"/>
    <w:rsid w:val="004325FC"/>
    <w:rsid w:val="004655D5"/>
    <w:rsid w:val="005E20C1"/>
    <w:rsid w:val="0060355F"/>
    <w:rsid w:val="00624324"/>
    <w:rsid w:val="006323BF"/>
    <w:rsid w:val="00693BE4"/>
    <w:rsid w:val="006A40A1"/>
    <w:rsid w:val="006F076A"/>
    <w:rsid w:val="008F0265"/>
    <w:rsid w:val="00914296"/>
    <w:rsid w:val="00A0020B"/>
    <w:rsid w:val="00AC37DB"/>
    <w:rsid w:val="00B00300"/>
    <w:rsid w:val="00BC5018"/>
    <w:rsid w:val="00C23EF9"/>
    <w:rsid w:val="00C75A5E"/>
    <w:rsid w:val="00CD7E0D"/>
    <w:rsid w:val="00CE64F3"/>
    <w:rsid w:val="00D20DE5"/>
    <w:rsid w:val="00D40AEA"/>
    <w:rsid w:val="00DD4601"/>
    <w:rsid w:val="00DF22B5"/>
    <w:rsid w:val="00DF6C0F"/>
    <w:rsid w:val="00E63F6E"/>
    <w:rsid w:val="00E928BC"/>
    <w:rsid w:val="00EC3601"/>
    <w:rsid w:val="00F540C8"/>
    <w:rsid w:val="00FC4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0249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521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165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84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317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278">
          <w:marLeft w:val="-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959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584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0404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653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002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563">
          <w:marLeft w:val="-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38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820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80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463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790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1">
          <w:marLeft w:val="-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509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431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464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491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994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248">
          <w:marLeft w:val="-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09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660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390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377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792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254">
          <w:marLeft w:val="-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710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523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396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988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455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044">
          <w:marLeft w:val="-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025E-8A16-47B3-9899-697B01AD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2019-01-24T08:20:00Z</dcterms:created>
  <dcterms:modified xsi:type="dcterms:W3CDTF">2019-01-24T08:20:00Z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